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9FA307" w14:textId="77777777" w:rsidR="00C33ED5" w:rsidRPr="00261569" w:rsidRDefault="00000000">
      <w:pPr>
        <w:spacing w:after="40"/>
        <w:rPr>
          <w:b/>
          <w:bCs/>
        </w:rPr>
      </w:pPr>
      <w:r w:rsidRPr="00261569">
        <w:rPr>
          <w:rFonts w:eastAsia="Georgia"/>
          <w:b/>
          <w:bCs/>
          <w:color w:val="2A2521"/>
          <w:sz w:val="44"/>
          <w:szCs w:val="44"/>
        </w:rPr>
        <w:t>Arjun J. Jadhav</w:t>
      </w:r>
    </w:p>
    <w:p w14:paraId="603E11EB" w14:textId="77777777" w:rsidR="00C33ED5" w:rsidRPr="00261569" w:rsidRDefault="00000000">
      <w:pPr>
        <w:spacing w:after="7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22"/>
        </w:rPr>
        <w:t>LEAD AI PRODUCT DESIGNER</w:t>
      </w:r>
    </w:p>
    <w:p w14:paraId="48423E0F" w14:textId="5FB102D6" w:rsidR="00C33ED5" w:rsidRPr="00261569" w:rsidRDefault="00000000">
      <w:pPr>
        <w:spacing w:after="40"/>
      </w:pPr>
      <w:r w:rsidRPr="00261569">
        <w:rPr>
          <w:color w:val="6C645C"/>
          <w:sz w:val="18"/>
          <w:szCs w:val="18"/>
        </w:rPr>
        <w:t xml:space="preserve">Pune, India  |  +91 888 833 9175  |  </w:t>
      </w:r>
      <w:r w:rsidR="00261569">
        <w:rPr>
          <w:color w:val="6C645C"/>
          <w:sz w:val="18"/>
          <w:szCs w:val="18"/>
        </w:rPr>
        <w:t>arjunarts05@gmail.com</w:t>
      </w:r>
      <w:r w:rsidRPr="00261569">
        <w:rPr>
          <w:color w:val="6C645C"/>
          <w:sz w:val="18"/>
          <w:szCs w:val="18"/>
        </w:rPr>
        <w:t xml:space="preserve">  |  </w:t>
      </w:r>
      <w:hyperlink r:id="rId6" w:history="1">
        <w:r w:rsidRPr="00CE2BD7">
          <w:rPr>
            <w:rStyle w:val="Hyperlink"/>
            <w:sz w:val="18"/>
            <w:szCs w:val="18"/>
          </w:rPr>
          <w:t>LinkedIn</w:t>
        </w:r>
      </w:hyperlink>
      <w:r w:rsidRPr="00261569">
        <w:rPr>
          <w:color w:val="6C645C"/>
          <w:sz w:val="18"/>
          <w:szCs w:val="18"/>
        </w:rPr>
        <w:t xml:space="preserve">  |  </w:t>
      </w:r>
      <w:hyperlink r:id="rId7" w:history="1">
        <w:proofErr w:type="spellStart"/>
        <w:r w:rsidRPr="00750C80">
          <w:rPr>
            <w:rStyle w:val="Hyperlink"/>
            <w:sz w:val="18"/>
            <w:szCs w:val="18"/>
          </w:rPr>
          <w:t>Behance</w:t>
        </w:r>
        <w:proofErr w:type="spellEnd"/>
      </w:hyperlink>
      <w:r w:rsidRPr="00261569">
        <w:rPr>
          <w:color w:val="6C645C"/>
          <w:sz w:val="18"/>
          <w:szCs w:val="18"/>
        </w:rPr>
        <w:t xml:space="preserve">  |  </w:t>
      </w:r>
      <w:hyperlink r:id="rId8" w:history="1">
        <w:r w:rsidRPr="00750C80">
          <w:rPr>
            <w:rStyle w:val="Hyperlink"/>
            <w:sz w:val="18"/>
            <w:szCs w:val="18"/>
          </w:rPr>
          <w:t>Portfolio</w:t>
        </w:r>
      </w:hyperlink>
      <w:r w:rsidR="00750C80">
        <w:rPr>
          <w:color w:val="6C645C"/>
          <w:sz w:val="18"/>
          <w:szCs w:val="18"/>
        </w:rPr>
        <w:t xml:space="preserve"> | </w:t>
      </w:r>
      <w:hyperlink r:id="rId9" w:history="1">
        <w:r w:rsidR="00750C80" w:rsidRPr="00750C80">
          <w:rPr>
            <w:rStyle w:val="Hyperlink"/>
            <w:sz w:val="18"/>
            <w:szCs w:val="18"/>
          </w:rPr>
          <w:t>Website</w:t>
        </w:r>
      </w:hyperlink>
    </w:p>
    <w:p w14:paraId="3053AF8D" w14:textId="77777777" w:rsidR="00C33ED5" w:rsidRPr="00261569" w:rsidRDefault="00C33ED5">
      <w:pPr>
        <w:pBdr>
          <w:bottom w:val="single" w:sz="20" w:space="1" w:color="C0801C"/>
        </w:pBdr>
        <w:spacing w:after="160"/>
      </w:pPr>
    </w:p>
    <w:p w14:paraId="15826F7E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PROFESSIONAL SUMMARY</w:t>
      </w:r>
    </w:p>
    <w:p w14:paraId="47FC0240" w14:textId="77777777" w:rsidR="00C33ED5" w:rsidRPr="00261569" w:rsidRDefault="00000000">
      <w:pPr>
        <w:spacing w:after="90"/>
      </w:pPr>
      <w:r w:rsidRPr="00261569">
        <w:rPr>
          <w:sz w:val="20"/>
          <w:szCs w:val="20"/>
        </w:rPr>
        <w:t xml:space="preserve">AI-first Product Designer and UX Lead with </w:t>
      </w:r>
      <w:r w:rsidRPr="00CE2BD7">
        <w:rPr>
          <w:b/>
          <w:bCs/>
          <w:sz w:val="20"/>
          <w:szCs w:val="20"/>
        </w:rPr>
        <w:t>10+ years</w:t>
      </w:r>
      <w:r w:rsidRPr="00261569">
        <w:rPr>
          <w:sz w:val="20"/>
          <w:szCs w:val="20"/>
        </w:rPr>
        <w:t xml:space="preserve"> designing scalable enterprise products across </w:t>
      </w:r>
      <w:r w:rsidRPr="00CE2BD7">
        <w:rPr>
          <w:b/>
          <w:bCs/>
          <w:sz w:val="20"/>
          <w:szCs w:val="20"/>
        </w:rPr>
        <w:t xml:space="preserve">Media &amp; Entertainment, Utilities &amp; Energy, BFSI, Travel, Healthcare </w:t>
      </w:r>
      <w:r w:rsidRPr="00CE2BD7">
        <w:rPr>
          <w:sz w:val="20"/>
          <w:szCs w:val="20"/>
        </w:rPr>
        <w:t>and</w:t>
      </w:r>
      <w:r w:rsidRPr="00CE2BD7">
        <w:rPr>
          <w:b/>
          <w:bCs/>
          <w:sz w:val="20"/>
          <w:szCs w:val="20"/>
        </w:rPr>
        <w:t xml:space="preserve"> Digital Engineering</w:t>
      </w:r>
      <w:r w:rsidRPr="00261569">
        <w:rPr>
          <w:sz w:val="20"/>
          <w:szCs w:val="20"/>
        </w:rPr>
        <w:t>. Specialised in LLM-powered experiences, AI agents, agentic workflows, RAG, conversational UX, context engineering, human-in-the-loop design and responsible AI UX. Strong at converting complex business problems into intuitive, future-ready product experiences through design thinking, research, prototyping and design-to-dev collaboration.</w:t>
      </w:r>
    </w:p>
    <w:p w14:paraId="29EF240C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CORE SKILLS</w:t>
      </w:r>
    </w:p>
    <w:p w14:paraId="5646AF2F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AI Strengths: </w:t>
      </w:r>
      <w:r w:rsidRPr="00261569">
        <w:rPr>
          <w:sz w:val="20"/>
          <w:szCs w:val="20"/>
        </w:rPr>
        <w:t>AI UX, LLM UX, AI Agents, RAG, Prompt Design, Context Engineering, GenAI Evaluation, Responsible AI</w:t>
      </w:r>
    </w:p>
    <w:p w14:paraId="70BB7B35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Product Craft: </w:t>
      </w:r>
      <w:r w:rsidRPr="00261569">
        <w:rPr>
          <w:sz w:val="20"/>
          <w:szCs w:val="20"/>
        </w:rPr>
        <w:t>UX Research, Information Architecture, Wireframes, Prototypes, Design Systems, WCAG, A/B Testing, Dev Handoff</w:t>
      </w:r>
    </w:p>
    <w:p w14:paraId="637297FD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Tools: </w:t>
      </w:r>
      <w:r w:rsidRPr="00261569">
        <w:rPr>
          <w:sz w:val="20"/>
          <w:szCs w:val="20"/>
        </w:rPr>
        <w:t xml:space="preserve">Figma, </w:t>
      </w:r>
      <w:proofErr w:type="spellStart"/>
      <w:r w:rsidRPr="00261569">
        <w:rPr>
          <w:sz w:val="20"/>
          <w:szCs w:val="20"/>
        </w:rPr>
        <w:t>FigJam</w:t>
      </w:r>
      <w:proofErr w:type="spellEnd"/>
      <w:r w:rsidRPr="00261569">
        <w:rPr>
          <w:sz w:val="20"/>
          <w:szCs w:val="20"/>
        </w:rPr>
        <w:t>, Figma Make, Adobe Creative Cloud, Sketch, Adobe XD, Claude Design, Cursor, Stitch, Copilot-style workflows</w:t>
      </w:r>
    </w:p>
    <w:p w14:paraId="3E3DA8CA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KEY ACHIEVEMENTS</w:t>
      </w:r>
    </w:p>
    <w:p w14:paraId="5E812C17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AI-enabled enterprise workflows: </w:t>
      </w:r>
      <w:r w:rsidRPr="00261569">
        <w:rPr>
          <w:sz w:val="20"/>
          <w:szCs w:val="20"/>
        </w:rPr>
        <w:t>Designed workflows combining LLM thinking, automation, agentic journeys and human review patterns.</w:t>
      </w:r>
    </w:p>
    <w:p w14:paraId="1C855EFA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Future-state UX concepts: </w:t>
      </w:r>
      <w:r w:rsidRPr="00261569">
        <w:rPr>
          <w:sz w:val="20"/>
          <w:szCs w:val="20"/>
        </w:rPr>
        <w:t>Defined concepts for intelligent assistants, AI storefronts, ad-sales platforms, asset management and content discovery.</w:t>
      </w:r>
    </w:p>
    <w:p w14:paraId="43995085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Modernised complex enterprise journeys: </w:t>
      </w:r>
      <w:r w:rsidRPr="00261569">
        <w:rPr>
          <w:sz w:val="20"/>
          <w:szCs w:val="20"/>
        </w:rPr>
        <w:t>Simplified information architecture, improved task clarity and aligned design decisions with business outcomes.</w:t>
      </w:r>
    </w:p>
    <w:p w14:paraId="6BB2E4E4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Pre-sales storytelling: </w:t>
      </w:r>
      <w:r w:rsidRPr="00261569">
        <w:rPr>
          <w:sz w:val="20"/>
          <w:szCs w:val="20"/>
        </w:rPr>
        <w:t>Supported storytelling and demo experiences with stakeholder-ready prototypes, narratives and product experience concepts.</w:t>
      </w:r>
    </w:p>
    <w:p w14:paraId="4903F238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PROFESSIONAL EXPERIENCE</w:t>
      </w:r>
    </w:p>
    <w:p w14:paraId="37701DB2" w14:textId="1D953AB0" w:rsidR="00C33ED5" w:rsidRPr="00261569" w:rsidRDefault="00255622">
      <w:pPr>
        <w:tabs>
          <w:tab w:val="right" w:pos="9637"/>
        </w:tabs>
        <w:spacing w:before="140" w:after="10"/>
      </w:pPr>
      <w:r w:rsidRPr="00261569">
        <w:rPr>
          <w:b/>
          <w:bCs/>
          <w:color w:val="2A2521"/>
        </w:rPr>
        <w:t>LTM</w:t>
      </w:r>
      <w:r w:rsidR="00000000" w:rsidRPr="00261569">
        <w:rPr>
          <w:b/>
          <w:bCs/>
          <w:color w:val="2A2521"/>
        </w:rPr>
        <w:t xml:space="preserve"> (</w:t>
      </w:r>
      <w:proofErr w:type="spellStart"/>
      <w:r w:rsidR="00000000" w:rsidRPr="00261569">
        <w:rPr>
          <w:b/>
          <w:bCs/>
          <w:color w:val="2A2521"/>
        </w:rPr>
        <w:t>L</w:t>
      </w:r>
      <w:r w:rsidRPr="00261569">
        <w:rPr>
          <w:b/>
          <w:bCs/>
          <w:color w:val="2A2521"/>
        </w:rPr>
        <w:t>timindtree</w:t>
      </w:r>
      <w:proofErr w:type="spellEnd"/>
      <w:r w:rsidR="00000000" w:rsidRPr="00261569">
        <w:rPr>
          <w:b/>
          <w:bCs/>
          <w:color w:val="2A2521"/>
        </w:rPr>
        <w:t xml:space="preserve">)  </w:t>
      </w:r>
      <w:r w:rsidR="00000000" w:rsidRPr="00261569">
        <w:rPr>
          <w:color w:val="6C645C"/>
          <w:sz w:val="19"/>
          <w:szCs w:val="19"/>
        </w:rPr>
        <w:t>· Pune</w:t>
      </w:r>
      <w:r w:rsidR="00000000" w:rsidRPr="00261569">
        <w:rPr>
          <w:b/>
          <w:bCs/>
          <w:color w:val="6C645C"/>
          <w:sz w:val="18"/>
          <w:szCs w:val="18"/>
        </w:rPr>
        <w:tab/>
        <w:t>Nov 2022 – Present</w:t>
      </w:r>
    </w:p>
    <w:p w14:paraId="632FF6DA" w14:textId="77777777" w:rsidR="00C33ED5" w:rsidRPr="00261569" w:rsidRDefault="00000000">
      <w:pPr>
        <w:spacing w:after="50"/>
        <w:rPr>
          <w:color w:val="E97132" w:themeColor="accent2"/>
        </w:rPr>
      </w:pPr>
      <w:r w:rsidRPr="00261569">
        <w:rPr>
          <w:b/>
          <w:bCs/>
          <w:color w:val="E97132" w:themeColor="accent2"/>
          <w:sz w:val="19"/>
          <w:szCs w:val="19"/>
        </w:rPr>
        <w:t>UX Lead / AI-First Product Designer</w:t>
      </w:r>
    </w:p>
    <w:p w14:paraId="421DE415" w14:textId="2D656506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Lead experience strategy and design thinking for enterprise and digital transformation programs, delivering scalable user-centred product experiences.</w:t>
      </w:r>
    </w:p>
    <w:p w14:paraId="0FC3E022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 xml:space="preserve">Drive </w:t>
      </w:r>
      <w:r w:rsidRPr="00261569">
        <w:rPr>
          <w:b/>
          <w:bCs/>
          <w:color w:val="2A2521"/>
          <w:sz w:val="20"/>
          <w:szCs w:val="20"/>
        </w:rPr>
        <w:t>AI-first product design</w:t>
      </w:r>
      <w:r w:rsidRPr="00261569">
        <w:rPr>
          <w:sz w:val="20"/>
          <w:szCs w:val="20"/>
        </w:rPr>
        <w:t xml:space="preserve"> by integrating LLM concepts, agentic workflows, automation and intelligent UX patterns across the end-to-end lifecycle.</w:t>
      </w:r>
    </w:p>
    <w:p w14:paraId="687A3E68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Partner with product, business, architecture and engineering teams to convert research insights into high-impact product designs and prototypes.</w:t>
      </w:r>
    </w:p>
    <w:p w14:paraId="34B9159E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Mentor UX and creative teams, improve design quality standards and support client-facing workshops, demos and product adoption initiatives.</w:t>
      </w:r>
    </w:p>
    <w:p w14:paraId="3B7F0F36" w14:textId="77777777" w:rsidR="00C33ED5" w:rsidRPr="00261569" w:rsidRDefault="00000000">
      <w:pPr>
        <w:tabs>
          <w:tab w:val="right" w:pos="9637"/>
        </w:tabs>
        <w:spacing w:before="140" w:after="10"/>
      </w:pPr>
      <w:r w:rsidRPr="00261569">
        <w:rPr>
          <w:b/>
          <w:bCs/>
          <w:color w:val="2A2521"/>
        </w:rPr>
        <w:t xml:space="preserve">Capgemini India </w:t>
      </w:r>
      <w:proofErr w:type="spellStart"/>
      <w:r w:rsidRPr="00261569">
        <w:rPr>
          <w:b/>
          <w:bCs/>
          <w:color w:val="2A2521"/>
        </w:rPr>
        <w:t>Pvt.</w:t>
      </w:r>
      <w:proofErr w:type="spellEnd"/>
      <w:r w:rsidRPr="00261569">
        <w:rPr>
          <w:b/>
          <w:bCs/>
          <w:color w:val="2A2521"/>
        </w:rPr>
        <w:t xml:space="preserve"> Ltd.  </w:t>
      </w:r>
      <w:r w:rsidRPr="00261569">
        <w:rPr>
          <w:color w:val="6C645C"/>
          <w:sz w:val="19"/>
          <w:szCs w:val="19"/>
        </w:rPr>
        <w:t>· Pune</w:t>
      </w:r>
      <w:r w:rsidRPr="00261569">
        <w:rPr>
          <w:b/>
          <w:bCs/>
          <w:color w:val="6C645C"/>
          <w:sz w:val="18"/>
          <w:szCs w:val="18"/>
        </w:rPr>
        <w:tab/>
        <w:t>Sep 2020 – Nov 2022</w:t>
      </w:r>
    </w:p>
    <w:p w14:paraId="14776908" w14:textId="77777777" w:rsidR="00C33ED5" w:rsidRPr="00261569" w:rsidRDefault="00000000">
      <w:pPr>
        <w:spacing w:after="50"/>
        <w:rPr>
          <w:color w:val="E97132" w:themeColor="accent2"/>
        </w:rPr>
      </w:pPr>
      <w:r w:rsidRPr="00261569">
        <w:rPr>
          <w:b/>
          <w:bCs/>
          <w:color w:val="E97132" w:themeColor="accent2"/>
          <w:sz w:val="19"/>
          <w:szCs w:val="19"/>
        </w:rPr>
        <w:t>UX / Visual Designer — Senior Consultant</w:t>
      </w:r>
    </w:p>
    <w:p w14:paraId="44050649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Led UX and visual design for enterprise products, creating consistent multi-device experiences across complex product ecosystems.</w:t>
      </w:r>
    </w:p>
    <w:p w14:paraId="0FCF0912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Partnered with product owners, business analysts, designers and developers to define requirements, user flows, wireframes and design documentation.</w:t>
      </w:r>
    </w:p>
    <w:p w14:paraId="149BB642" w14:textId="77777777" w:rsidR="00C33ED5" w:rsidRPr="00261569" w:rsidRDefault="00000000">
      <w:pPr>
        <w:tabs>
          <w:tab w:val="right" w:pos="9637"/>
        </w:tabs>
        <w:spacing w:before="140" w:after="10"/>
      </w:pPr>
      <w:r w:rsidRPr="00261569">
        <w:rPr>
          <w:b/>
          <w:bCs/>
          <w:color w:val="2A2521"/>
        </w:rPr>
        <w:t xml:space="preserve">Cognizant Technology Solutions  </w:t>
      </w:r>
      <w:r w:rsidRPr="00261569">
        <w:rPr>
          <w:color w:val="6C645C"/>
          <w:sz w:val="19"/>
          <w:szCs w:val="19"/>
        </w:rPr>
        <w:t>· Pune</w:t>
      </w:r>
      <w:r w:rsidRPr="00261569">
        <w:rPr>
          <w:b/>
          <w:bCs/>
          <w:color w:val="6C645C"/>
          <w:sz w:val="18"/>
          <w:szCs w:val="18"/>
        </w:rPr>
        <w:tab/>
        <w:t>Jul 2019 – Sep 2020</w:t>
      </w:r>
    </w:p>
    <w:p w14:paraId="34ABB6BA" w14:textId="77777777" w:rsidR="00C33ED5" w:rsidRPr="00261569" w:rsidRDefault="00000000">
      <w:pPr>
        <w:spacing w:after="50"/>
        <w:rPr>
          <w:color w:val="E97132" w:themeColor="accent2"/>
        </w:rPr>
      </w:pPr>
      <w:r w:rsidRPr="00261569">
        <w:rPr>
          <w:b/>
          <w:bCs/>
          <w:color w:val="E97132" w:themeColor="accent2"/>
          <w:sz w:val="19"/>
          <w:szCs w:val="19"/>
        </w:rPr>
        <w:t>UX / Visual Designer — Sr. Associate Projects</w:t>
      </w:r>
    </w:p>
    <w:p w14:paraId="3A8DD29D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Designed responsive digital product experiences, translating business requirements into polished interface concepts and interaction patterns.</w:t>
      </w:r>
    </w:p>
    <w:p w14:paraId="6DD5B117" w14:textId="77777777" w:rsidR="00C33ED5" w:rsidRPr="00261569" w:rsidRDefault="00000000">
      <w:pPr>
        <w:tabs>
          <w:tab w:val="right" w:pos="9637"/>
        </w:tabs>
        <w:spacing w:before="140" w:after="10"/>
      </w:pPr>
      <w:r w:rsidRPr="00261569">
        <w:rPr>
          <w:b/>
          <w:bCs/>
          <w:color w:val="2A2521"/>
        </w:rPr>
        <w:t xml:space="preserve">Capgemini India </w:t>
      </w:r>
      <w:proofErr w:type="spellStart"/>
      <w:r w:rsidRPr="00261569">
        <w:rPr>
          <w:b/>
          <w:bCs/>
          <w:color w:val="2A2521"/>
        </w:rPr>
        <w:t>Pvt.</w:t>
      </w:r>
      <w:proofErr w:type="spellEnd"/>
      <w:r w:rsidRPr="00261569">
        <w:rPr>
          <w:b/>
          <w:bCs/>
          <w:color w:val="2A2521"/>
        </w:rPr>
        <w:t xml:space="preserve"> Ltd.  </w:t>
      </w:r>
      <w:r w:rsidRPr="00261569">
        <w:rPr>
          <w:color w:val="6C645C"/>
          <w:sz w:val="19"/>
          <w:szCs w:val="19"/>
        </w:rPr>
        <w:t>· Pune</w:t>
      </w:r>
      <w:r w:rsidRPr="00261569">
        <w:rPr>
          <w:b/>
          <w:bCs/>
          <w:color w:val="6C645C"/>
          <w:sz w:val="18"/>
          <w:szCs w:val="18"/>
        </w:rPr>
        <w:tab/>
        <w:t>Jun 2015 – Jun 2019</w:t>
      </w:r>
    </w:p>
    <w:p w14:paraId="39F7BA50" w14:textId="77777777" w:rsidR="00C33ED5" w:rsidRPr="00261569" w:rsidRDefault="00000000">
      <w:pPr>
        <w:spacing w:after="50"/>
        <w:rPr>
          <w:color w:val="E97132" w:themeColor="accent2"/>
        </w:rPr>
      </w:pPr>
      <w:r w:rsidRPr="00261569">
        <w:rPr>
          <w:b/>
          <w:bCs/>
          <w:color w:val="E97132" w:themeColor="accent2"/>
          <w:sz w:val="19"/>
          <w:szCs w:val="19"/>
        </w:rPr>
        <w:t>UX / Visual Designer — Consultant</w:t>
      </w:r>
    </w:p>
    <w:p w14:paraId="6FB36BBF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lastRenderedPageBreak/>
        <w:t>Created and maintained consistent UX across Capgemini products and client projects, including workflows, wireframes, UI specifications and interaction standards.</w:t>
      </w:r>
    </w:p>
    <w:p w14:paraId="513972AD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Researched requirements, analysed user stories, conceptualised UX solutions and iterated multiple approaches for complex design problems.</w:t>
      </w:r>
    </w:p>
    <w:p w14:paraId="23F12D18" w14:textId="77777777" w:rsidR="00C33ED5" w:rsidRPr="00261569" w:rsidRDefault="00000000">
      <w:pPr>
        <w:tabs>
          <w:tab w:val="right" w:pos="9637"/>
        </w:tabs>
        <w:spacing w:before="140" w:after="10"/>
      </w:pPr>
      <w:proofErr w:type="spellStart"/>
      <w:r w:rsidRPr="00261569">
        <w:rPr>
          <w:b/>
          <w:bCs/>
          <w:color w:val="2A2521"/>
        </w:rPr>
        <w:t>TeamLease</w:t>
      </w:r>
      <w:proofErr w:type="spellEnd"/>
      <w:r w:rsidRPr="00261569">
        <w:rPr>
          <w:b/>
          <w:bCs/>
          <w:color w:val="2A2521"/>
        </w:rPr>
        <w:t xml:space="preserve"> P. Ltd.  </w:t>
      </w:r>
      <w:r w:rsidRPr="00261569">
        <w:rPr>
          <w:color w:val="6C645C"/>
          <w:sz w:val="19"/>
          <w:szCs w:val="19"/>
        </w:rPr>
        <w:t>· Bangalore / Pune</w:t>
      </w:r>
      <w:r w:rsidRPr="00261569">
        <w:rPr>
          <w:b/>
          <w:bCs/>
          <w:color w:val="6C645C"/>
          <w:sz w:val="18"/>
          <w:szCs w:val="18"/>
        </w:rPr>
        <w:tab/>
        <w:t>Jul 2014 – Jun 2015</w:t>
      </w:r>
    </w:p>
    <w:p w14:paraId="765BA7D0" w14:textId="77777777" w:rsidR="00C33ED5" w:rsidRPr="00261569" w:rsidRDefault="00000000">
      <w:pPr>
        <w:spacing w:after="50"/>
        <w:rPr>
          <w:color w:val="E97132" w:themeColor="accent2"/>
        </w:rPr>
      </w:pPr>
      <w:r w:rsidRPr="00261569">
        <w:rPr>
          <w:b/>
          <w:bCs/>
          <w:color w:val="E97132" w:themeColor="accent2"/>
          <w:sz w:val="19"/>
          <w:szCs w:val="19"/>
        </w:rPr>
        <w:t>UX / Visual Designer Consultant — Subcontractor for Capgemini</w:t>
      </w:r>
    </w:p>
    <w:p w14:paraId="3541DC4F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Designed e-learning experiences, mobile app screens, prototypes, infographics, responsive wireframes, HTML-ready layouts and multimedia assets.</w:t>
      </w:r>
    </w:p>
    <w:p w14:paraId="3AADA561" w14:textId="77777777" w:rsidR="00C33ED5" w:rsidRPr="00261569" w:rsidRDefault="00000000">
      <w:pPr>
        <w:tabs>
          <w:tab w:val="right" w:pos="9637"/>
        </w:tabs>
        <w:spacing w:before="140" w:after="10"/>
      </w:pPr>
      <w:proofErr w:type="spellStart"/>
      <w:r w:rsidRPr="00261569">
        <w:rPr>
          <w:b/>
          <w:bCs/>
          <w:color w:val="2A2521"/>
        </w:rPr>
        <w:t>Aptara</w:t>
      </w:r>
      <w:proofErr w:type="spellEnd"/>
      <w:r w:rsidRPr="00261569">
        <w:rPr>
          <w:b/>
          <w:bCs/>
          <w:color w:val="2A2521"/>
        </w:rPr>
        <w:t xml:space="preserve"> New Media </w:t>
      </w:r>
      <w:proofErr w:type="spellStart"/>
      <w:r w:rsidRPr="00261569">
        <w:rPr>
          <w:b/>
          <w:bCs/>
          <w:color w:val="2A2521"/>
        </w:rPr>
        <w:t>Pvt.</w:t>
      </w:r>
      <w:proofErr w:type="spellEnd"/>
      <w:r w:rsidRPr="00261569">
        <w:rPr>
          <w:b/>
          <w:bCs/>
          <w:color w:val="2A2521"/>
        </w:rPr>
        <w:t xml:space="preserve"> Ltd.  </w:t>
      </w:r>
      <w:r w:rsidRPr="00261569">
        <w:rPr>
          <w:color w:val="6C645C"/>
          <w:sz w:val="19"/>
          <w:szCs w:val="19"/>
        </w:rPr>
        <w:t>· Pune</w:t>
      </w:r>
      <w:r w:rsidRPr="00261569">
        <w:rPr>
          <w:b/>
          <w:bCs/>
          <w:color w:val="6C645C"/>
          <w:sz w:val="18"/>
          <w:szCs w:val="18"/>
        </w:rPr>
        <w:tab/>
        <w:t>Oct 2013 – Jan 2014 | May 2014 – Jul 2014</w:t>
      </w:r>
    </w:p>
    <w:p w14:paraId="32AE5C8C" w14:textId="77777777" w:rsidR="00C33ED5" w:rsidRPr="00261569" w:rsidRDefault="00000000">
      <w:pPr>
        <w:spacing w:after="50"/>
        <w:rPr>
          <w:color w:val="E97132" w:themeColor="accent2"/>
        </w:rPr>
      </w:pPr>
      <w:r w:rsidRPr="00261569">
        <w:rPr>
          <w:b/>
          <w:bCs/>
          <w:color w:val="E97132" w:themeColor="accent2"/>
          <w:sz w:val="19"/>
          <w:szCs w:val="19"/>
        </w:rPr>
        <w:t>Graphic Designer</w:t>
      </w:r>
    </w:p>
    <w:p w14:paraId="66212652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Produced visual design assets for e-learning and mobile app experiences, including prototypes, infographics and presentation media.</w:t>
      </w:r>
    </w:p>
    <w:p w14:paraId="20C81239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KEY PROJECTS</w:t>
      </w:r>
    </w:p>
    <w:p w14:paraId="366FE6E7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CME Live — AI Storefront Foundation: </w:t>
      </w:r>
      <w:r w:rsidRPr="00261569">
        <w:rPr>
          <w:sz w:val="20"/>
          <w:szCs w:val="20"/>
        </w:rPr>
        <w:t>AI-powered media storefront, intelligent customer engagement, content discovery and scalable product information architecture.</w:t>
      </w:r>
    </w:p>
    <w:p w14:paraId="7DFA0FB8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Paramount Ads Manager: </w:t>
      </w:r>
      <w:r w:rsidRPr="00261569">
        <w:rPr>
          <w:sz w:val="20"/>
          <w:szCs w:val="20"/>
        </w:rPr>
        <w:t>Enterprise ad-sales workflow redesign focused on simplifying campaign, inventory and customer management experiences.</w:t>
      </w:r>
    </w:p>
    <w:p w14:paraId="7D3A03F2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Artwork Management Platform: </w:t>
      </w:r>
      <w:r w:rsidRPr="00261569">
        <w:rPr>
          <w:sz w:val="20"/>
          <w:szCs w:val="20"/>
        </w:rPr>
        <w:t>Workflow-heavy enterprise platform improving asset operations, review flows, collaboration and governance.</w:t>
      </w:r>
    </w:p>
    <w:p w14:paraId="35B64FBA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Tegna CarPlay Integration: </w:t>
      </w:r>
      <w:r w:rsidRPr="00261569">
        <w:rPr>
          <w:sz w:val="20"/>
          <w:szCs w:val="20"/>
        </w:rPr>
        <w:t>Connected-car UX, emerging-device interaction design and multi-screen usability thinking.</w:t>
      </w:r>
    </w:p>
    <w:p w14:paraId="2E1D734E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 xml:space="preserve">AI Agent &amp; Automation Concepts: </w:t>
      </w:r>
      <w:r w:rsidRPr="00261569">
        <w:rPr>
          <w:sz w:val="20"/>
          <w:szCs w:val="20"/>
        </w:rPr>
        <w:t>Prompt design, context engineering, Copilot-style flows, agentic workflows and human-in-the-loop validation.</w:t>
      </w:r>
    </w:p>
    <w:p w14:paraId="3ADD3DEB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LEADERSHIP &amp; COLLABORATION</w:t>
      </w:r>
    </w:p>
    <w:p w14:paraId="549D3E41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Lead cross-functional collaboration across UX, product, engineering, business analysis and client stakeholder groups.</w:t>
      </w:r>
    </w:p>
    <w:p w14:paraId="2F6A344F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Facilitate design thinking workshops, mentor designers, and promote reusable patterns, design systems and accessibility-aware delivery.</w:t>
      </w:r>
    </w:p>
    <w:p w14:paraId="1865755F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sz w:val="20"/>
          <w:szCs w:val="20"/>
        </w:rPr>
        <w:t>Contribute to pre-sales narratives, client demos and executive-ready storytelling through polished prototypes and product concepts.</w:t>
      </w:r>
    </w:p>
    <w:p w14:paraId="0754799C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CERTIFICATIONS &amp; TRAINING</w:t>
      </w:r>
    </w:p>
    <w:p w14:paraId="4EC9FCB5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>Claude Code</w:t>
      </w:r>
      <w:r w:rsidRPr="00261569">
        <w:rPr>
          <w:sz w:val="20"/>
          <w:szCs w:val="20"/>
        </w:rPr>
        <w:t xml:space="preserve"> — Google Vertex, Claude 101</w:t>
      </w:r>
    </w:p>
    <w:p w14:paraId="35F09DF2" w14:textId="64C5D39D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proofErr w:type="spellStart"/>
      <w:r w:rsidRPr="00261569">
        <w:rPr>
          <w:b/>
          <w:bCs/>
          <w:color w:val="2A2521"/>
          <w:sz w:val="20"/>
          <w:szCs w:val="20"/>
        </w:rPr>
        <w:t>iLead</w:t>
      </w:r>
      <w:proofErr w:type="spellEnd"/>
      <w:r w:rsidRPr="00261569">
        <w:rPr>
          <w:b/>
          <w:bCs/>
          <w:color w:val="2A2521"/>
          <w:sz w:val="20"/>
          <w:szCs w:val="20"/>
        </w:rPr>
        <w:t xml:space="preserve"> Project Management</w:t>
      </w:r>
      <w:r w:rsidRPr="00261569">
        <w:rPr>
          <w:sz w:val="20"/>
          <w:szCs w:val="20"/>
        </w:rPr>
        <w:t xml:space="preserve"> — </w:t>
      </w:r>
      <w:r w:rsidR="00887D45" w:rsidRPr="00261569">
        <w:rPr>
          <w:sz w:val="20"/>
          <w:szCs w:val="20"/>
        </w:rPr>
        <w:t>LTM (</w:t>
      </w:r>
      <w:proofErr w:type="spellStart"/>
      <w:r w:rsidRPr="00261569">
        <w:rPr>
          <w:sz w:val="20"/>
          <w:szCs w:val="20"/>
        </w:rPr>
        <w:t>LTIMindtree</w:t>
      </w:r>
      <w:proofErr w:type="spellEnd"/>
      <w:r w:rsidR="00887D45" w:rsidRPr="00261569">
        <w:rPr>
          <w:sz w:val="20"/>
          <w:szCs w:val="20"/>
        </w:rPr>
        <w:t>-</w:t>
      </w:r>
      <w:r w:rsidRPr="00261569">
        <w:rPr>
          <w:sz w:val="20"/>
          <w:szCs w:val="20"/>
        </w:rPr>
        <w:t>Internal)</w:t>
      </w:r>
    </w:p>
    <w:p w14:paraId="6AE81FDB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>Foundations in Design Thinking</w:t>
      </w:r>
      <w:r w:rsidRPr="00261569">
        <w:rPr>
          <w:sz w:val="20"/>
          <w:szCs w:val="20"/>
        </w:rPr>
        <w:t xml:space="preserve"> — IDEO, May 2024</w:t>
      </w:r>
    </w:p>
    <w:p w14:paraId="661B17AE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>Digital Product Management</w:t>
      </w:r>
      <w:r w:rsidRPr="00261569">
        <w:rPr>
          <w:sz w:val="20"/>
          <w:szCs w:val="20"/>
        </w:rPr>
        <w:t xml:space="preserve"> — Coursera / University of Virginia, Darden School of Business</w:t>
      </w:r>
    </w:p>
    <w:p w14:paraId="38686978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>Adobe XD Essentials</w:t>
      </w:r>
      <w:r w:rsidRPr="00261569">
        <w:rPr>
          <w:sz w:val="20"/>
          <w:szCs w:val="20"/>
        </w:rPr>
        <w:t xml:space="preserve"> — May 2019</w:t>
      </w:r>
    </w:p>
    <w:p w14:paraId="18A2F2B8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>UX Design Fundamentals</w:t>
      </w:r>
      <w:r w:rsidRPr="00261569">
        <w:rPr>
          <w:sz w:val="20"/>
          <w:szCs w:val="20"/>
        </w:rPr>
        <w:t xml:space="preserve"> — Udemy</w:t>
      </w:r>
    </w:p>
    <w:p w14:paraId="3E463351" w14:textId="40FC7249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>HFI-CUA</w:t>
      </w:r>
      <w:r w:rsidRPr="00261569">
        <w:rPr>
          <w:sz w:val="20"/>
          <w:szCs w:val="20"/>
        </w:rPr>
        <w:t xml:space="preserve"> — Completed</w:t>
      </w:r>
    </w:p>
    <w:p w14:paraId="262B864A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AWARDS &amp; RECOGNITION</w:t>
      </w:r>
    </w:p>
    <w:p w14:paraId="6ECB92E1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>Winner</w:t>
      </w:r>
      <w:r w:rsidRPr="00261569">
        <w:rPr>
          <w:sz w:val="20"/>
          <w:szCs w:val="20"/>
        </w:rPr>
        <w:t xml:space="preserve"> — Adobe Creative Jam 2022</w:t>
      </w:r>
    </w:p>
    <w:p w14:paraId="12CEC551" w14:textId="77777777" w:rsidR="00C33ED5" w:rsidRPr="00261569" w:rsidRDefault="00000000">
      <w:pPr>
        <w:pStyle w:val="ListParagraph"/>
        <w:numPr>
          <w:ilvl w:val="0"/>
          <w:numId w:val="1"/>
        </w:numPr>
        <w:spacing w:after="50"/>
        <w:ind w:left="320" w:hanging="200"/>
      </w:pPr>
      <w:r w:rsidRPr="00261569">
        <w:rPr>
          <w:b/>
          <w:bCs/>
          <w:color w:val="2A2521"/>
          <w:sz w:val="20"/>
          <w:szCs w:val="20"/>
        </w:rPr>
        <w:t>Pat on the Back Award</w:t>
      </w:r>
      <w:r w:rsidRPr="00261569">
        <w:rPr>
          <w:sz w:val="20"/>
          <w:szCs w:val="20"/>
        </w:rPr>
        <w:t xml:space="preserve"> — Best Performer; recognised for innovative UX solutions and selected for the Paris client visit</w:t>
      </w:r>
    </w:p>
    <w:p w14:paraId="21746668" w14:textId="77777777" w:rsidR="00C33ED5" w:rsidRPr="00261569" w:rsidRDefault="00000000">
      <w:pPr>
        <w:pBdr>
          <w:bottom w:val="single" w:sz="10" w:space="3" w:color="C0801C"/>
        </w:pBdr>
        <w:spacing w:before="200" w:after="80"/>
        <w:rPr>
          <w:color w:val="E97132" w:themeColor="accent2"/>
        </w:rPr>
      </w:pPr>
      <w:r w:rsidRPr="00261569">
        <w:rPr>
          <w:b/>
          <w:bCs/>
          <w:color w:val="E97132" w:themeColor="accent2"/>
          <w:spacing w:val="18"/>
        </w:rPr>
        <w:t>AREAS OF EXPERTISE</w:t>
      </w:r>
    </w:p>
    <w:p w14:paraId="09895D2E" w14:textId="77777777" w:rsidR="00C33ED5" w:rsidRPr="00261569" w:rsidRDefault="00000000">
      <w:r w:rsidRPr="00261569">
        <w:rPr>
          <w:sz w:val="20"/>
          <w:szCs w:val="20"/>
        </w:rPr>
        <w:t>BFSI, Utilities &amp; Energy, Power, Oil &amp; Gas, Renewable Energy, Communications Media &amp; Entertainment, Travel, Hospitality, Healthcare Services, Hotels including Marriott and Hilton</w:t>
      </w:r>
    </w:p>
    <w:sectPr w:rsidR="00C33ED5" w:rsidRPr="00261569">
      <w:pgSz w:w="11905" w:h="16837"/>
      <w:pgMar w:top="907" w:right="907" w:bottom="907" w:left="90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AF175B"/>
    <w:multiLevelType w:val="hybridMultilevel"/>
    <w:tmpl w:val="64880CD6"/>
    <w:lvl w:ilvl="0" w:tplc="ECF868AA">
      <w:start w:val="1"/>
      <w:numFmt w:val="bullet"/>
      <w:lvlText w:val="●"/>
      <w:lvlJc w:val="left"/>
      <w:pPr>
        <w:ind w:left="720" w:hanging="360"/>
      </w:pPr>
    </w:lvl>
    <w:lvl w:ilvl="1" w:tplc="B742E348">
      <w:start w:val="1"/>
      <w:numFmt w:val="bullet"/>
      <w:lvlText w:val="○"/>
      <w:lvlJc w:val="left"/>
      <w:pPr>
        <w:ind w:left="1440" w:hanging="360"/>
      </w:pPr>
    </w:lvl>
    <w:lvl w:ilvl="2" w:tplc="E2C6773C">
      <w:start w:val="1"/>
      <w:numFmt w:val="bullet"/>
      <w:lvlText w:val="■"/>
      <w:lvlJc w:val="left"/>
      <w:pPr>
        <w:ind w:left="2160" w:hanging="360"/>
      </w:pPr>
    </w:lvl>
    <w:lvl w:ilvl="3" w:tplc="DDACB2E8">
      <w:start w:val="1"/>
      <w:numFmt w:val="bullet"/>
      <w:lvlText w:val="●"/>
      <w:lvlJc w:val="left"/>
      <w:pPr>
        <w:ind w:left="2880" w:hanging="360"/>
      </w:pPr>
    </w:lvl>
    <w:lvl w:ilvl="4" w:tplc="F252D3EA">
      <w:start w:val="1"/>
      <w:numFmt w:val="bullet"/>
      <w:lvlText w:val="○"/>
      <w:lvlJc w:val="left"/>
      <w:pPr>
        <w:ind w:left="3600" w:hanging="360"/>
      </w:pPr>
    </w:lvl>
    <w:lvl w:ilvl="5" w:tplc="4A0C3F8A">
      <w:start w:val="1"/>
      <w:numFmt w:val="bullet"/>
      <w:lvlText w:val="■"/>
      <w:lvlJc w:val="left"/>
      <w:pPr>
        <w:ind w:left="4320" w:hanging="360"/>
      </w:pPr>
    </w:lvl>
    <w:lvl w:ilvl="6" w:tplc="DE54D77C">
      <w:start w:val="1"/>
      <w:numFmt w:val="bullet"/>
      <w:lvlText w:val="●"/>
      <w:lvlJc w:val="left"/>
      <w:pPr>
        <w:ind w:left="5040" w:hanging="360"/>
      </w:pPr>
    </w:lvl>
    <w:lvl w:ilvl="7" w:tplc="4A004B32">
      <w:start w:val="1"/>
      <w:numFmt w:val="bullet"/>
      <w:lvlText w:val="●"/>
      <w:lvlJc w:val="left"/>
      <w:pPr>
        <w:ind w:left="5760" w:hanging="360"/>
      </w:pPr>
    </w:lvl>
    <w:lvl w:ilvl="8" w:tplc="5482686A">
      <w:start w:val="1"/>
      <w:numFmt w:val="bullet"/>
      <w:lvlText w:val="●"/>
      <w:lvlJc w:val="left"/>
      <w:pPr>
        <w:ind w:left="6480" w:hanging="360"/>
      </w:pPr>
    </w:lvl>
  </w:abstractNum>
  <w:num w:numId="1" w16cid:durableId="9156315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D5"/>
    <w:rsid w:val="00255622"/>
    <w:rsid w:val="00261569"/>
    <w:rsid w:val="00494B76"/>
    <w:rsid w:val="00750C80"/>
    <w:rsid w:val="00887D45"/>
    <w:rsid w:val="00C33ED5"/>
    <w:rsid w:val="00CE2BD7"/>
    <w:rsid w:val="00C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379F8"/>
  <w15:docId w15:val="{BA08EE0D-8442-9941-8297-218E36A3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524B44"/>
        <w:sz w:val="21"/>
        <w:szCs w:val="21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E2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d.adobe.com/view/50ef8679-1ac8-4d66-ae9d-1dbc7fed83ab-05bc/?fullscreen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ehance.net/Arjun_Jadha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arjun-jadhav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ctointeractive.com/arjunjadh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E05298-F600-FA44-8637-49752C574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787</Words>
  <Characters>5178</Characters>
  <Application>Microsoft Office Word</Application>
  <DocSecurity>0</DocSecurity>
  <Lines>235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Arjun Jadhav</cp:lastModifiedBy>
  <cp:revision>4</cp:revision>
  <dcterms:created xsi:type="dcterms:W3CDTF">2026-08-24T15:49:00Z</dcterms:created>
  <dcterms:modified xsi:type="dcterms:W3CDTF">2026-08-24T16:25:00Z</dcterms:modified>
</cp:coreProperties>
</file>